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63A3">
      <w:pPr>
        <w:jc w:val="center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城市经济与管理学院202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年硕士研究生招生考生调剂基本要求</w:t>
      </w:r>
    </w:p>
    <w:tbl>
      <w:tblPr>
        <w:tblW w:w="8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813"/>
        <w:gridCol w:w="2187"/>
        <w:gridCol w:w="1650"/>
      </w:tblGrid>
      <w:tr w14:paraId="7805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专业代码（名称）</w:t>
            </w:r>
          </w:p>
        </w:tc>
        <w:tc>
          <w:tcPr>
            <w:tcW w:w="5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调剂考生报考条件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调剂遴选规则</w:t>
            </w:r>
          </w:p>
        </w:tc>
      </w:tr>
      <w:tr w14:paraId="3EEF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9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调剂考生第一志愿报考专业范围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初试科目要求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A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0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120100               管理科学与工程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管理科学与工程（120100）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工商管理学（120200）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农林经济管理（120300）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应用经济学（020200）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统计学（027000）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管理科学与工程（087100）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土木工程（081400）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计算机科学与技术（081200）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软件工程（083500）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安全科学与工程（083700）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应用统计（025200）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数字经济（025800）                                             公共管理学（120400）                                           信息资源管理（120500）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统考外语科目要求英语（一）、英语（二）均可。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按照全国硕士研究生招生考试初试总分由高到低排序，确定复试入围人选。</w:t>
            </w:r>
          </w:p>
        </w:tc>
      </w:tr>
      <w:tr w14:paraId="609D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120200              工商管理学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管理科学与工程（120100）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工商管理学（120200）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农林经济管理（120300）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应用经济学（020200）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统计学（027000）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金融（025100）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应用统计（025200）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税务（025300）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国际商务（025400）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保险（025500）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资产评估（025600）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数字经济（025800）                                             公共管理学（120400）                                           信息资源管理（120500）</w:t>
            </w: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B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7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A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125100                 工商管理（专业学位）</w:t>
            </w:r>
          </w:p>
        </w:tc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工商管理（125100）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公共管理（125200）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会计（125300）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旅游管理（125400）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图书情报（125500）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工程管理（125600）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审计（125700）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D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8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125601              工程管理（专业学位）</w:t>
            </w:r>
          </w:p>
        </w:tc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0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B7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0B62AA">
      <w:pP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0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2026-04-02T11:52:17Z</dcterms:created>
  <dc:creator>admini</dc:creator>
  <cp:lastModifiedBy>微信用户</cp:lastModifiedBy>
  <dcterms:modified xsi:type="dcterms:W3CDTF">2026-04-02T11:54:45Z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eyJoZGlkIjoiMDQxYjRkZWQ2MTgwZjhhZmU4YzE0NTZmNmZhMmNkMWUiLCJ1c2VySWQiOiIxMjczNTU3NjU5In0=</vt:lpwstr>
  </property>
  <property fmtid="{D5CDD505-2E9C-101B-9397-08002B2CF9AE}" pid="4" name="ICV">
    <vt:lpwstr>A747F43A80FE46AE9D90B584DCA2E854_12</vt:lpwstr>
  </property>
</Properties>
</file>